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11D05" w14:textId="4F28A6B2" w:rsidR="00585ED5" w:rsidRDefault="00190BE9" w:rsidP="005C417B">
      <w:pPr>
        <w:spacing w:line="360" w:lineRule="auto"/>
        <w:rPr>
          <w:rFonts w:cs="Times New Roman"/>
          <w:b/>
        </w:rPr>
      </w:pPr>
      <w:r>
        <w:rPr>
          <w:rFonts w:cs="Times New Roman"/>
          <w:b/>
        </w:rPr>
        <w:t xml:space="preserve">Ergebnisse </w:t>
      </w:r>
      <w:r w:rsidR="00381E04">
        <w:rPr>
          <w:rFonts w:cs="Times New Roman"/>
          <w:b/>
        </w:rPr>
        <w:t xml:space="preserve">zur </w:t>
      </w:r>
      <w:r>
        <w:rPr>
          <w:rFonts w:cs="Times New Roman"/>
          <w:b/>
        </w:rPr>
        <w:t xml:space="preserve"> Umfrage „</w:t>
      </w:r>
      <w:r w:rsidR="0095747C">
        <w:rPr>
          <w:rFonts w:cs="Times New Roman"/>
          <w:b/>
        </w:rPr>
        <w:t>Elektromobilität“: Die Branche ist geteilt</w:t>
      </w:r>
    </w:p>
    <w:p w14:paraId="39690E83" w14:textId="00F4E55E" w:rsidR="00142450" w:rsidRDefault="00B14EF4" w:rsidP="005C417B">
      <w:pPr>
        <w:spacing w:line="360" w:lineRule="auto"/>
        <w:rPr>
          <w:rFonts w:cs="Times New Roman"/>
          <w:b/>
        </w:rPr>
      </w:pPr>
      <w:r>
        <w:rPr>
          <w:rFonts w:cs="Times New Roman"/>
          <w:b/>
        </w:rPr>
        <w:t>Willich</w:t>
      </w:r>
      <w:r w:rsidR="00A72EB7" w:rsidRPr="004B061E">
        <w:rPr>
          <w:rFonts w:cs="Times New Roman"/>
          <w:b/>
        </w:rPr>
        <w:t xml:space="preserve">, </w:t>
      </w:r>
      <w:r w:rsidR="00C07383">
        <w:rPr>
          <w:rFonts w:cs="Times New Roman"/>
          <w:b/>
        </w:rPr>
        <w:t>21</w:t>
      </w:r>
      <w:bookmarkStart w:id="0" w:name="_GoBack"/>
      <w:bookmarkEnd w:id="0"/>
      <w:r w:rsidR="007B1CB2">
        <w:rPr>
          <w:rFonts w:cs="Times New Roman"/>
          <w:b/>
        </w:rPr>
        <w:t>.</w:t>
      </w:r>
      <w:r w:rsidR="00DC7F39">
        <w:rPr>
          <w:rFonts w:cs="Times New Roman"/>
          <w:b/>
        </w:rPr>
        <w:t>0</w:t>
      </w:r>
      <w:r w:rsidR="0095747C">
        <w:rPr>
          <w:rFonts w:cs="Times New Roman"/>
          <w:b/>
        </w:rPr>
        <w:t>3</w:t>
      </w:r>
      <w:r w:rsidR="000A2E1D" w:rsidRPr="004B061E">
        <w:rPr>
          <w:rFonts w:cs="Times New Roman"/>
          <w:b/>
        </w:rPr>
        <w:t>.201</w:t>
      </w:r>
      <w:r w:rsidR="0095747C">
        <w:rPr>
          <w:rFonts w:cs="Times New Roman"/>
          <w:b/>
        </w:rPr>
        <w:t>9</w:t>
      </w:r>
      <w:r w:rsidR="00FB1E42">
        <w:rPr>
          <w:rFonts w:cs="Times New Roman"/>
          <w:b/>
        </w:rPr>
        <w:t xml:space="preserve"> </w:t>
      </w:r>
      <w:r w:rsidR="008A3A56">
        <w:rPr>
          <w:rFonts w:cs="Times New Roman"/>
          <w:b/>
        </w:rPr>
        <w:tab/>
      </w:r>
      <w:r w:rsidR="00FB1E42">
        <w:rPr>
          <w:rFonts w:cs="Times New Roman"/>
          <w:b/>
        </w:rPr>
        <w:tab/>
      </w:r>
      <w:r w:rsidR="0095747C">
        <w:rPr>
          <w:rFonts w:cs="Times New Roman"/>
          <w:b/>
        </w:rPr>
        <w:t>Die Elektromobilität ist auf dem Vormarsch. Das beschäftigt in Zeiten von Dieselfahrverboten nicht nur die Autofahrer – auch Kfz-Werkstätten stehen vor der Entscheidung, wie sie mit dem Thema</w:t>
      </w:r>
      <w:r w:rsidR="005636B9">
        <w:rPr>
          <w:rFonts w:cs="Times New Roman"/>
          <w:b/>
        </w:rPr>
        <w:t xml:space="preserve"> aktuell und in Zukunft</w:t>
      </w:r>
      <w:r w:rsidR="0095747C">
        <w:rPr>
          <w:rFonts w:cs="Times New Roman"/>
          <w:b/>
        </w:rPr>
        <w:t xml:space="preserve"> umgehen</w:t>
      </w:r>
      <w:r w:rsidR="005636B9">
        <w:rPr>
          <w:rFonts w:cs="Times New Roman"/>
          <w:b/>
        </w:rPr>
        <w:t xml:space="preserve"> sollen</w:t>
      </w:r>
      <w:r w:rsidR="007B1CB2">
        <w:rPr>
          <w:rFonts w:cs="Times New Roman"/>
          <w:b/>
        </w:rPr>
        <w:t>. In einer Umfrage der Initiative Qualität ist Mehrwert unter dem Motto „</w:t>
      </w:r>
      <w:r w:rsidR="0095747C">
        <w:rPr>
          <w:rFonts w:cs="Times New Roman"/>
          <w:b/>
        </w:rPr>
        <w:t>Elektromobilität – Chance oder Risiko?</w:t>
      </w:r>
      <w:r w:rsidR="007B1CB2">
        <w:rPr>
          <w:rFonts w:cs="Times New Roman"/>
          <w:b/>
        </w:rPr>
        <w:t xml:space="preserve">“ </w:t>
      </w:r>
      <w:r w:rsidR="0095747C">
        <w:rPr>
          <w:rFonts w:cs="Times New Roman"/>
          <w:b/>
        </w:rPr>
        <w:t xml:space="preserve">wurden Kfz-Werkstätten dazu aufgerufen, </w:t>
      </w:r>
      <w:r w:rsidR="005636B9">
        <w:rPr>
          <w:rFonts w:cs="Times New Roman"/>
          <w:b/>
        </w:rPr>
        <w:t>Stellung zu beziehen</w:t>
      </w:r>
      <w:r w:rsidR="0095747C">
        <w:rPr>
          <w:rFonts w:cs="Times New Roman"/>
          <w:b/>
        </w:rPr>
        <w:t>. Die Ergebnisse der Online-Umfrage können nun kostenlos in einem</w:t>
      </w:r>
      <w:r w:rsidR="005636B9">
        <w:rPr>
          <w:rFonts w:cs="Times New Roman"/>
          <w:b/>
        </w:rPr>
        <w:t xml:space="preserve"> kompakten</w:t>
      </w:r>
      <w:r w:rsidR="0095747C">
        <w:rPr>
          <w:rFonts w:cs="Times New Roman"/>
          <w:b/>
        </w:rPr>
        <w:t xml:space="preserve"> Whitepaper heruntergeladen werden.</w:t>
      </w:r>
    </w:p>
    <w:p w14:paraId="3542EF20" w14:textId="656D5841" w:rsidR="0095747C" w:rsidRDefault="00CF169F" w:rsidP="005C417B">
      <w:pPr>
        <w:spacing w:line="360" w:lineRule="auto"/>
        <w:rPr>
          <w:rFonts w:cs="Times New Roman"/>
        </w:rPr>
      </w:pPr>
      <w:r>
        <w:rPr>
          <w:rFonts w:cs="Times New Roman"/>
        </w:rPr>
        <w:t xml:space="preserve">Dass Qualität ist Mehrwert mit seiner Fragestellung einen Nerv getroffen hat, zeigt schon die erstaunliche Resonanz: </w:t>
      </w:r>
      <w:r w:rsidR="0095747C">
        <w:rPr>
          <w:rFonts w:cs="Times New Roman"/>
        </w:rPr>
        <w:t>Knapp 700</w:t>
      </w:r>
      <w:r>
        <w:rPr>
          <w:rFonts w:cs="Times New Roman"/>
        </w:rPr>
        <w:t xml:space="preserve"> freie Werkstätten füllten den</w:t>
      </w:r>
      <w:r w:rsidR="0095747C">
        <w:rPr>
          <w:rFonts w:cs="Times New Roman"/>
        </w:rPr>
        <w:t xml:space="preserve"> 15 Fragen umfassenden</w:t>
      </w:r>
      <w:r>
        <w:rPr>
          <w:rFonts w:cs="Times New Roman"/>
        </w:rPr>
        <w:t xml:space="preserve"> Online-Fragebogen aus. Das Spektrum reichte von </w:t>
      </w:r>
      <w:r w:rsidR="0095747C">
        <w:rPr>
          <w:rFonts w:cs="Times New Roman"/>
        </w:rPr>
        <w:t>Fragen zur persönlichen Einstellung gegenüber modernen Antriebslösungen über solche zu Erfahrungen in der eigenen Werkstatt bis hin zu Fragen zu dem eigenen Wissensstand und gegebenenfalls bestehenden Hindernissen für eine erfolgreiche Umsetzung in den Werkstätten. Die Umfrage</w:t>
      </w:r>
      <w:r w:rsidR="005636B9">
        <w:rPr>
          <w:rFonts w:cs="Times New Roman"/>
        </w:rPr>
        <w:t xml:space="preserve"> zeigt deutlich: Die Branche ist</w:t>
      </w:r>
      <w:r w:rsidR="0095747C">
        <w:rPr>
          <w:rFonts w:cs="Times New Roman"/>
        </w:rPr>
        <w:t xml:space="preserve"> geteilt. Während sich viele </w:t>
      </w:r>
      <w:r w:rsidR="005636B9">
        <w:rPr>
          <w:rFonts w:cs="Times New Roman"/>
        </w:rPr>
        <w:t>freie Kfz-</w:t>
      </w:r>
      <w:r w:rsidR="0095747C">
        <w:rPr>
          <w:rFonts w:cs="Times New Roman"/>
        </w:rPr>
        <w:t>Werkstätten mit der Elektromobilität auseinandersetzen, Fortbildungen besuchen und Investiti</w:t>
      </w:r>
      <w:r w:rsidR="00521C2B">
        <w:rPr>
          <w:rFonts w:cs="Times New Roman"/>
        </w:rPr>
        <w:t xml:space="preserve">onen planen, </w:t>
      </w:r>
      <w:r w:rsidR="005636B9">
        <w:rPr>
          <w:rFonts w:cs="Times New Roman"/>
        </w:rPr>
        <w:t>lehnt</w:t>
      </w:r>
      <w:r w:rsidR="00521C2B">
        <w:rPr>
          <w:rFonts w:cs="Times New Roman"/>
        </w:rPr>
        <w:t xml:space="preserve"> ein nicht unbedeutender Anteil der Werkstätten das Thema komplett ab. Der Großteil der Branche aber </w:t>
      </w:r>
      <w:r w:rsidR="005636B9">
        <w:rPr>
          <w:rFonts w:cs="Times New Roman"/>
        </w:rPr>
        <w:t xml:space="preserve">setzt sich mit dem Thema auseinander und </w:t>
      </w:r>
      <w:r w:rsidR="00521C2B">
        <w:rPr>
          <w:rFonts w:cs="Times New Roman"/>
        </w:rPr>
        <w:t xml:space="preserve">sieht </w:t>
      </w:r>
      <w:r w:rsidR="005636B9">
        <w:rPr>
          <w:rFonts w:cs="Times New Roman"/>
        </w:rPr>
        <w:t>der Entwicklung</w:t>
      </w:r>
      <w:r w:rsidR="00521C2B">
        <w:rPr>
          <w:rFonts w:cs="Times New Roman"/>
        </w:rPr>
        <w:t>, trotz aller zu erwartenden Schwierigkeiten, verhalten optimistisch entgegen.</w:t>
      </w:r>
    </w:p>
    <w:p w14:paraId="42266186" w14:textId="5578279F" w:rsidR="00521C2B" w:rsidRPr="00521C2B" w:rsidRDefault="00521C2B" w:rsidP="005C417B">
      <w:pPr>
        <w:spacing w:line="360" w:lineRule="auto"/>
        <w:rPr>
          <w:rFonts w:cs="Times New Roman"/>
          <w:b/>
        </w:rPr>
      </w:pPr>
      <w:r w:rsidRPr="00521C2B">
        <w:rPr>
          <w:rFonts w:cs="Times New Roman"/>
          <w:b/>
        </w:rPr>
        <w:t>Die Elektromobilität wird als hoch relevant eingestuft</w:t>
      </w:r>
    </w:p>
    <w:p w14:paraId="68C17594" w14:textId="7FA149D1" w:rsidR="00381E04" w:rsidRDefault="00521C2B" w:rsidP="005C417B">
      <w:pPr>
        <w:spacing w:line="360" w:lineRule="auto"/>
        <w:rPr>
          <w:rFonts w:cs="Times New Roman"/>
        </w:rPr>
      </w:pPr>
      <w:r>
        <w:rPr>
          <w:rFonts w:cs="Times New Roman"/>
        </w:rPr>
        <w:t xml:space="preserve">Dass das Thema Elektromobilität für Werkstätten zukünftig eine hohe Relevanz hat, das bezweifelt kaum eine Werkstatt. Drei Viertel der Befragten erkennen, dass </w:t>
      </w:r>
      <w:r w:rsidR="005636B9">
        <w:rPr>
          <w:rFonts w:cs="Times New Roman"/>
        </w:rPr>
        <w:t>die Elektromobilität</w:t>
      </w:r>
      <w:r>
        <w:rPr>
          <w:rFonts w:cs="Times New Roman"/>
        </w:rPr>
        <w:t xml:space="preserve"> in den nächsten Jahren verstärkt in ihrem Alltagsgeschäft eine Rolle spielen wird. Diese Zahl deckt sich auch mit der Anzahl der Werkstätten, die mindestens schon ein Elektrofahrzeug in ihrer Werkstatt hatten. Geradezu beunruhigend ist es, wenn man im Vergleich dazu die Kennzahl derer, die sich für die Reparatur und Wartung von Elektrofahrzeugen qualifiziert fühlen, heranzieht: </w:t>
      </w:r>
      <w:r w:rsidR="00502473">
        <w:rPr>
          <w:rFonts w:cs="Times New Roman"/>
        </w:rPr>
        <w:t xml:space="preserve">Nur 59% sagen: „Ich bin dazu qualifiziert, ein Elektroauto zu reparieren und zu warten“. </w:t>
      </w:r>
      <w:r>
        <w:rPr>
          <w:rFonts w:cs="Times New Roman"/>
        </w:rPr>
        <w:t xml:space="preserve"> </w:t>
      </w:r>
      <w:r w:rsidR="005636B9">
        <w:rPr>
          <w:rFonts w:cs="Times New Roman"/>
        </w:rPr>
        <w:t>An dieser Stelle zeig</w:t>
      </w:r>
      <w:r w:rsidR="00502473">
        <w:rPr>
          <w:rFonts w:cs="Times New Roman"/>
        </w:rPr>
        <w:t>t sich nicht nur ein deutlicher Fortbildungsbedarf in freien Werkstätten, sondern auch ein großer Informationsbedarf.</w:t>
      </w:r>
    </w:p>
    <w:p w14:paraId="5357299E" w14:textId="77777777" w:rsidR="00502473" w:rsidRDefault="00381E04" w:rsidP="005C417B">
      <w:pPr>
        <w:spacing w:line="360" w:lineRule="auto"/>
        <w:rPr>
          <w:rFonts w:cs="Times New Roman"/>
          <w:b/>
        </w:rPr>
      </w:pPr>
      <w:r>
        <w:rPr>
          <w:rFonts w:cs="Times New Roman"/>
          <w:b/>
        </w:rPr>
        <w:t>Große Investitionen stehen an</w:t>
      </w:r>
    </w:p>
    <w:p w14:paraId="29787682" w14:textId="018458CA" w:rsidR="00CF169F" w:rsidRDefault="00502473" w:rsidP="005C417B">
      <w:pPr>
        <w:spacing w:line="360" w:lineRule="auto"/>
        <w:rPr>
          <w:rFonts w:cs="Times New Roman"/>
        </w:rPr>
      </w:pPr>
      <w:r>
        <w:rPr>
          <w:rFonts w:cs="Times New Roman"/>
        </w:rPr>
        <w:t xml:space="preserve">Die Mehrheit der Befragten erkennt einen </w:t>
      </w:r>
      <w:r w:rsidR="005636B9">
        <w:rPr>
          <w:rFonts w:cs="Times New Roman"/>
        </w:rPr>
        <w:t xml:space="preserve">akuten </w:t>
      </w:r>
      <w:r>
        <w:rPr>
          <w:rFonts w:cs="Times New Roman"/>
        </w:rPr>
        <w:t>Investitionsbedarf. Über 60% der Werkstätten planen innerhalb der nächsten drei Jahre Investitionen in Hardware und/oder</w:t>
      </w:r>
      <w:r w:rsidR="005636B9">
        <w:rPr>
          <w:rFonts w:cs="Times New Roman"/>
        </w:rPr>
        <w:t xml:space="preserve"> für</w:t>
      </w:r>
      <w:r>
        <w:rPr>
          <w:rFonts w:cs="Times New Roman"/>
        </w:rPr>
        <w:t xml:space="preserve"> Fortbildungen. </w:t>
      </w:r>
      <w:r>
        <w:rPr>
          <w:rFonts w:cs="Times New Roman"/>
        </w:rPr>
        <w:lastRenderedPageBreak/>
        <w:t>Etwa ein Fünftel plant diese Investitionen noch für das laufende Jahr, die restlichen Befürworter innerhalb der nächsten 3 Jahre. Besonders auffällig ist der Anteil der Unentschlossenen: So geben 16% an, mögliche Investitionen noch zu prüfen. Knapp 23% lehnen Investitionen ab.</w:t>
      </w:r>
    </w:p>
    <w:p w14:paraId="62D54F9E" w14:textId="68C50C88" w:rsidR="00F265AD" w:rsidRDefault="00502473" w:rsidP="005C417B">
      <w:pPr>
        <w:spacing w:line="360" w:lineRule="auto"/>
      </w:pPr>
      <w:r>
        <w:rPr>
          <w:rFonts w:cs="Times New Roman"/>
        </w:rPr>
        <w:t xml:space="preserve">Das Whitepaper mit den </w:t>
      </w:r>
      <w:r w:rsidR="005636B9">
        <w:rPr>
          <w:rFonts w:cs="Times New Roman"/>
        </w:rPr>
        <w:t xml:space="preserve">ausführlichen </w:t>
      </w:r>
      <w:r>
        <w:rPr>
          <w:rFonts w:cs="Times New Roman"/>
        </w:rPr>
        <w:t>Ergebnissen kann unter folgendem Link kostenlos heruntergeladen werden:</w:t>
      </w:r>
      <w:r w:rsidR="009B1221">
        <w:rPr>
          <w:rFonts w:cs="Times New Roman"/>
        </w:rPr>
        <w:t xml:space="preserve"> </w:t>
      </w:r>
      <w:hyperlink r:id="rId9" w:history="1">
        <w:r w:rsidR="006E1E2D">
          <w:rPr>
            <w:rStyle w:val="Hyperlink"/>
          </w:rPr>
          <w:t>https://qualitaet-ist-mehrwert.de/wp-content/uploads/qim_whitepaper_elektromobilitaet.pdf</w:t>
        </w:r>
      </w:hyperlink>
    </w:p>
    <w:p w14:paraId="6A7EAAB9" w14:textId="77777777" w:rsidR="006E1E2D" w:rsidRPr="006E1E2D" w:rsidRDefault="006E1E2D" w:rsidP="005C417B">
      <w:pPr>
        <w:spacing w:line="360" w:lineRule="auto"/>
      </w:pPr>
    </w:p>
    <w:p w14:paraId="6153DAB4" w14:textId="31EC7980" w:rsidR="00564992" w:rsidRPr="000D6BB4" w:rsidRDefault="00564992" w:rsidP="005C417B">
      <w:pPr>
        <w:spacing w:line="360" w:lineRule="auto"/>
        <w:rPr>
          <w:rFonts w:cs="Times New Roman"/>
        </w:rPr>
      </w:pPr>
      <w:r w:rsidRPr="000D6BB4">
        <w:rPr>
          <w:rFonts w:cs="Times New Roman"/>
          <w:b/>
        </w:rPr>
        <w:t>Über die Initiative Qualität ist Mehrwert</w:t>
      </w:r>
    </w:p>
    <w:p w14:paraId="68FA041B" w14:textId="77777777" w:rsidR="00EF05C8" w:rsidRPr="000D6BB4" w:rsidRDefault="00564992" w:rsidP="005C417B">
      <w:pPr>
        <w:spacing w:line="360" w:lineRule="auto"/>
        <w:rPr>
          <w:rStyle w:val="Hyperlink"/>
          <w:rFonts w:cs="Times New Roman"/>
        </w:rPr>
      </w:pPr>
      <w:r w:rsidRPr="000D6BB4">
        <w:rPr>
          <w:rFonts w:cs="Times New Roman"/>
        </w:rPr>
        <w:t xml:space="preserve">Qualität ist Mehrwert ist eine Initiative namhafter Hersteller von Automobilteilen im Automotive Aftermarket. Ziel ist es, das Qualitätsbewusstsein bei der Fahrzeugreparatur signifikant zu steigern. Dazu werden dem Teilehandel, den Kfz-Werkstätten und den Autofahrern die Vorteile von Qualitätsteilen vor Augen geführt – mit Informationsmaterial, bei Veranstaltungen und auf der Website. Alle Partner, aktuelle Termine und Informationen gibt es im Internet unter: </w:t>
      </w:r>
      <w:hyperlink r:id="rId10" w:history="1">
        <w:r w:rsidRPr="000D6BB4">
          <w:rPr>
            <w:rStyle w:val="Hyperlink"/>
            <w:rFonts w:cs="Times New Roman"/>
          </w:rPr>
          <w:t>www.qualitaet-ist-mehrwert.de</w:t>
        </w:r>
      </w:hyperlink>
    </w:p>
    <w:p w14:paraId="126E86C2" w14:textId="4151A86C" w:rsidR="0022535C" w:rsidRPr="00693CCE" w:rsidRDefault="0022535C" w:rsidP="005C417B">
      <w:pPr>
        <w:spacing w:line="360" w:lineRule="auto"/>
        <w:rPr>
          <w:rFonts w:cs="Times New Roman"/>
          <w:b/>
        </w:rPr>
      </w:pPr>
    </w:p>
    <w:p w14:paraId="07D89F84" w14:textId="61489C70" w:rsidR="000A2E1D" w:rsidRPr="00693CCE" w:rsidRDefault="000A2E1D" w:rsidP="00814882">
      <w:pPr>
        <w:spacing w:after="0" w:line="360" w:lineRule="auto"/>
      </w:pPr>
      <w:r w:rsidRPr="00693CCE">
        <w:t>Pressekontakt:</w:t>
      </w:r>
      <w:r w:rsidRPr="00693CCE">
        <w:br/>
        <w:t>Qualität ist Mehrwert</w:t>
      </w:r>
    </w:p>
    <w:p w14:paraId="337BE04E" w14:textId="5F5EADED" w:rsidR="007C6A4D" w:rsidRDefault="000A2E1D" w:rsidP="00A117AF">
      <w:pPr>
        <w:spacing w:after="0" w:line="360" w:lineRule="auto"/>
        <w:rPr>
          <w:rStyle w:val="Hyperlink"/>
        </w:rPr>
      </w:pPr>
      <w:r w:rsidRPr="00693CCE">
        <w:t>CGW GmbH</w:t>
      </w:r>
      <w:r w:rsidRPr="00693CCE">
        <w:br/>
        <w:t>Christina Guth</w:t>
      </w:r>
      <w:r w:rsidRPr="00693CCE">
        <w:br/>
        <w:t>Tel: 0215</w:t>
      </w:r>
      <w:r w:rsidR="00936913">
        <w:t>4</w:t>
      </w:r>
      <w:r w:rsidRPr="00693CCE">
        <w:t>-</w:t>
      </w:r>
      <w:r w:rsidR="00936913">
        <w:t>88852</w:t>
      </w:r>
      <w:r w:rsidRPr="00693CCE">
        <w:t>-11</w:t>
      </w:r>
      <w:r w:rsidRPr="00693CCE">
        <w:br/>
      </w:r>
      <w:hyperlink r:id="rId11" w:history="1">
        <w:r w:rsidRPr="00693CCE">
          <w:rPr>
            <w:rStyle w:val="Hyperlink"/>
          </w:rPr>
          <w:t>kontakt@qualitaet-ist-mehrwert.de</w:t>
        </w:r>
      </w:hyperlink>
    </w:p>
    <w:p w14:paraId="74D67565" w14:textId="18687BF0" w:rsidR="00A5432A" w:rsidRDefault="00A5432A" w:rsidP="00A117AF">
      <w:pPr>
        <w:spacing w:after="0" w:line="360" w:lineRule="auto"/>
        <w:rPr>
          <w:rStyle w:val="Hyperlink"/>
        </w:rPr>
      </w:pPr>
    </w:p>
    <w:p w14:paraId="1E06929A" w14:textId="77777777" w:rsidR="00D40926" w:rsidRDefault="00D40926" w:rsidP="00A117AF">
      <w:pPr>
        <w:spacing w:after="0" w:line="360" w:lineRule="auto"/>
        <w:rPr>
          <w:rStyle w:val="Hyperlink"/>
        </w:rPr>
      </w:pPr>
    </w:p>
    <w:p w14:paraId="7D32CD99" w14:textId="77777777" w:rsidR="00D40926" w:rsidRDefault="00D40926" w:rsidP="00A117AF">
      <w:pPr>
        <w:spacing w:after="0" w:line="360" w:lineRule="auto"/>
        <w:rPr>
          <w:rStyle w:val="Hyperlink"/>
        </w:rPr>
      </w:pPr>
    </w:p>
    <w:p w14:paraId="21065481" w14:textId="77777777" w:rsidR="00D40926" w:rsidRDefault="00D40926" w:rsidP="00A117AF">
      <w:pPr>
        <w:spacing w:after="0" w:line="360" w:lineRule="auto"/>
        <w:rPr>
          <w:rStyle w:val="Hyperlink"/>
        </w:rPr>
      </w:pPr>
    </w:p>
    <w:p w14:paraId="0AE49E53" w14:textId="77777777" w:rsidR="00D40926" w:rsidRDefault="00D40926" w:rsidP="00A117AF">
      <w:pPr>
        <w:spacing w:after="0" w:line="360" w:lineRule="auto"/>
        <w:rPr>
          <w:rStyle w:val="Hyperlink"/>
        </w:rPr>
      </w:pPr>
    </w:p>
    <w:p w14:paraId="7F9A983C" w14:textId="77777777" w:rsidR="00D40926" w:rsidRDefault="00D40926" w:rsidP="00A117AF">
      <w:pPr>
        <w:spacing w:after="0" w:line="360" w:lineRule="auto"/>
        <w:rPr>
          <w:rStyle w:val="Hyperlink"/>
        </w:rPr>
      </w:pPr>
    </w:p>
    <w:p w14:paraId="68CF3DF0" w14:textId="77777777" w:rsidR="00D40926" w:rsidRDefault="00D40926" w:rsidP="00A117AF">
      <w:pPr>
        <w:spacing w:after="0" w:line="360" w:lineRule="auto"/>
        <w:rPr>
          <w:rStyle w:val="Hyperlink"/>
        </w:rPr>
      </w:pPr>
    </w:p>
    <w:p w14:paraId="71882209" w14:textId="77777777" w:rsidR="00D40926" w:rsidRDefault="00D40926" w:rsidP="00A117AF">
      <w:pPr>
        <w:spacing w:after="0" w:line="360" w:lineRule="auto"/>
        <w:rPr>
          <w:rStyle w:val="Hyperlink"/>
        </w:rPr>
      </w:pPr>
    </w:p>
    <w:p w14:paraId="0E8EAB28" w14:textId="77777777" w:rsidR="00D40926" w:rsidRDefault="00D40926" w:rsidP="00A117AF">
      <w:pPr>
        <w:spacing w:after="0" w:line="360" w:lineRule="auto"/>
        <w:rPr>
          <w:rStyle w:val="Hyperlink"/>
        </w:rPr>
      </w:pPr>
    </w:p>
    <w:p w14:paraId="1248E8FD" w14:textId="77777777" w:rsidR="00D40926" w:rsidRDefault="00D40926" w:rsidP="00A117AF">
      <w:pPr>
        <w:spacing w:after="0" w:line="360" w:lineRule="auto"/>
        <w:rPr>
          <w:rStyle w:val="Hyperlink"/>
        </w:rPr>
      </w:pPr>
    </w:p>
    <w:p w14:paraId="7B675BE8" w14:textId="1F80C367" w:rsidR="006E1E2D" w:rsidRDefault="00D40926" w:rsidP="00A117AF">
      <w:pPr>
        <w:spacing w:after="0" w:line="360" w:lineRule="auto"/>
        <w:rPr>
          <w:rStyle w:val="Hyperlink"/>
          <w:b/>
          <w:color w:val="auto"/>
          <w:u w:val="none"/>
        </w:rPr>
      </w:pPr>
      <w:r>
        <w:rPr>
          <w:rStyle w:val="Hyperlink"/>
          <w:b/>
          <w:color w:val="auto"/>
          <w:u w:val="none"/>
        </w:rPr>
        <w:t>Bildmaterial – zur freien Verwendung</w:t>
      </w:r>
    </w:p>
    <w:p w14:paraId="5D6A4B01" w14:textId="77777777" w:rsidR="000F0AA8" w:rsidRDefault="000F0AA8" w:rsidP="00A117AF">
      <w:pPr>
        <w:spacing w:after="0" w:line="360" w:lineRule="auto"/>
        <w:rPr>
          <w:rStyle w:val="Hyperlink"/>
          <w:b/>
          <w:color w:val="auto"/>
          <w:u w:val="none"/>
        </w:rPr>
      </w:pPr>
    </w:p>
    <w:p w14:paraId="2D7FE1CF" w14:textId="45D17E75" w:rsidR="00D40926" w:rsidRDefault="00D40926" w:rsidP="00A117AF">
      <w:pPr>
        <w:spacing w:after="0" w:line="360" w:lineRule="auto"/>
        <w:rPr>
          <w:rFonts w:cs="Times New Roman"/>
          <w:b/>
        </w:rPr>
      </w:pPr>
      <w:r>
        <w:rPr>
          <w:rFonts w:cs="Times New Roman"/>
          <w:b/>
          <w:noProof/>
        </w:rPr>
        <w:drawing>
          <wp:inline distT="0" distB="0" distL="0" distR="0" wp14:anchorId="10ED2187" wp14:editId="26BB42DE">
            <wp:extent cx="3602736" cy="2520696"/>
            <wp:effectExtent l="19050" t="19050" r="17145" b="133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m_infografik_e-mobilitaet-2019_relevan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2736" cy="2520696"/>
                    </a:xfrm>
                    <a:prstGeom prst="rect">
                      <a:avLst/>
                    </a:prstGeom>
                    <a:ln w="3175">
                      <a:solidFill>
                        <a:schemeClr val="tx1"/>
                      </a:solidFill>
                    </a:ln>
                  </pic:spPr>
                </pic:pic>
              </a:graphicData>
            </a:graphic>
          </wp:inline>
        </w:drawing>
      </w:r>
    </w:p>
    <w:p w14:paraId="29D5170B" w14:textId="77777777" w:rsidR="00D40926" w:rsidRDefault="00D40926" w:rsidP="00A117AF">
      <w:pPr>
        <w:spacing w:after="0" w:line="360" w:lineRule="auto"/>
        <w:rPr>
          <w:rFonts w:cs="Times New Roman"/>
          <w:b/>
        </w:rPr>
      </w:pPr>
    </w:p>
    <w:p w14:paraId="6EE1C58E" w14:textId="4145E3F3" w:rsidR="00D40926" w:rsidRDefault="00D40926" w:rsidP="00A117AF">
      <w:pPr>
        <w:spacing w:after="0" w:line="360" w:lineRule="auto"/>
        <w:rPr>
          <w:rFonts w:cs="Times New Roman"/>
          <w:b/>
        </w:rPr>
      </w:pPr>
      <w:r>
        <w:rPr>
          <w:rFonts w:cs="Times New Roman"/>
          <w:b/>
          <w:noProof/>
        </w:rPr>
        <w:drawing>
          <wp:inline distT="0" distB="0" distL="0" distR="0" wp14:anchorId="3146B832" wp14:editId="109B604E">
            <wp:extent cx="5760720" cy="2121535"/>
            <wp:effectExtent l="19050" t="19050" r="11430" b="1206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m_infografik_e-mobilitaet-2019_herausforderung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121535"/>
                    </a:xfrm>
                    <a:prstGeom prst="rect">
                      <a:avLst/>
                    </a:prstGeom>
                    <a:ln w="3175">
                      <a:solidFill>
                        <a:schemeClr val="tx1"/>
                      </a:solidFill>
                    </a:ln>
                  </pic:spPr>
                </pic:pic>
              </a:graphicData>
            </a:graphic>
          </wp:inline>
        </w:drawing>
      </w:r>
    </w:p>
    <w:p w14:paraId="33CA4294" w14:textId="77777777" w:rsidR="00D40926" w:rsidRDefault="00D40926" w:rsidP="00A117AF">
      <w:pPr>
        <w:spacing w:after="0" w:line="360" w:lineRule="auto"/>
        <w:rPr>
          <w:rFonts w:cs="Times New Roman"/>
          <w:b/>
        </w:rPr>
      </w:pPr>
    </w:p>
    <w:p w14:paraId="7168E65E" w14:textId="0C1FE348" w:rsidR="00D40926" w:rsidRDefault="00D40926" w:rsidP="00A117AF">
      <w:pPr>
        <w:spacing w:after="0" w:line="360" w:lineRule="auto"/>
        <w:rPr>
          <w:rFonts w:cs="Times New Roman"/>
          <w:b/>
        </w:rPr>
      </w:pPr>
      <w:r>
        <w:rPr>
          <w:rFonts w:cs="Times New Roman"/>
          <w:b/>
          <w:noProof/>
        </w:rPr>
        <w:drawing>
          <wp:inline distT="0" distB="0" distL="0" distR="0" wp14:anchorId="3E5F09FD" wp14:editId="7DE49B44">
            <wp:extent cx="2786448" cy="1949570"/>
            <wp:effectExtent l="19050" t="19050" r="13970" b="1270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m_infografik_e-mobilitaet-2019_kunden-in-der-werkstat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4944" cy="1948518"/>
                    </a:xfrm>
                    <a:prstGeom prst="rect">
                      <a:avLst/>
                    </a:prstGeom>
                    <a:ln w="3175">
                      <a:solidFill>
                        <a:schemeClr val="tx1"/>
                      </a:solidFill>
                    </a:ln>
                  </pic:spPr>
                </pic:pic>
              </a:graphicData>
            </a:graphic>
          </wp:inline>
        </w:drawing>
      </w:r>
    </w:p>
    <w:p w14:paraId="46257E08" w14:textId="49EBEAC3" w:rsidR="00D40926" w:rsidRDefault="00D40926" w:rsidP="00A117AF">
      <w:pPr>
        <w:spacing w:after="0" w:line="360" w:lineRule="auto"/>
        <w:rPr>
          <w:rFonts w:cs="Times New Roman"/>
          <w:b/>
        </w:rPr>
      </w:pPr>
      <w:r>
        <w:rPr>
          <w:rFonts w:cs="Times New Roman"/>
          <w:b/>
          <w:noProof/>
        </w:rPr>
        <w:lastRenderedPageBreak/>
        <w:drawing>
          <wp:inline distT="0" distB="0" distL="0" distR="0" wp14:anchorId="7A9A260F" wp14:editId="4BEA420A">
            <wp:extent cx="3602736" cy="2520696"/>
            <wp:effectExtent l="19050" t="19050" r="17145" b="133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m_infografik_e-mobilitaet-2019_neuzulassun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2736" cy="2520696"/>
                    </a:xfrm>
                    <a:prstGeom prst="rect">
                      <a:avLst/>
                    </a:prstGeom>
                    <a:ln w="3175">
                      <a:solidFill>
                        <a:schemeClr val="tx1"/>
                      </a:solidFill>
                    </a:ln>
                  </pic:spPr>
                </pic:pic>
              </a:graphicData>
            </a:graphic>
          </wp:inline>
        </w:drawing>
      </w:r>
    </w:p>
    <w:p w14:paraId="74F4605B" w14:textId="77777777" w:rsidR="00D40926" w:rsidRDefault="00D40926" w:rsidP="00A117AF">
      <w:pPr>
        <w:spacing w:after="0" w:line="360" w:lineRule="auto"/>
        <w:rPr>
          <w:rFonts w:cs="Times New Roman"/>
          <w:b/>
        </w:rPr>
      </w:pPr>
    </w:p>
    <w:p w14:paraId="5E218462" w14:textId="302A47D7" w:rsidR="00D40926" w:rsidRDefault="00D40926" w:rsidP="00A117AF">
      <w:pPr>
        <w:spacing w:after="0" w:line="360" w:lineRule="auto"/>
        <w:rPr>
          <w:rFonts w:cs="Times New Roman"/>
          <w:b/>
        </w:rPr>
      </w:pPr>
      <w:r>
        <w:rPr>
          <w:rFonts w:cs="Times New Roman"/>
          <w:b/>
          <w:noProof/>
        </w:rPr>
        <w:drawing>
          <wp:inline distT="0" distB="0" distL="0" distR="0" wp14:anchorId="6112D6F3" wp14:editId="63C58C1B">
            <wp:extent cx="3602736" cy="2520696"/>
            <wp:effectExtent l="19050" t="19050" r="17145" b="133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m_infografik_e-mobilitaet-2019_qualifik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2736" cy="2520696"/>
                    </a:xfrm>
                    <a:prstGeom prst="rect">
                      <a:avLst/>
                    </a:prstGeom>
                    <a:ln w="3175">
                      <a:solidFill>
                        <a:schemeClr val="tx1"/>
                      </a:solidFill>
                    </a:ln>
                  </pic:spPr>
                </pic:pic>
              </a:graphicData>
            </a:graphic>
          </wp:inline>
        </w:drawing>
      </w:r>
    </w:p>
    <w:p w14:paraId="790117F6" w14:textId="77777777" w:rsidR="00D40926" w:rsidRDefault="00D40926" w:rsidP="00A117AF">
      <w:pPr>
        <w:spacing w:after="0" w:line="360" w:lineRule="auto"/>
        <w:rPr>
          <w:rFonts w:cs="Times New Roman"/>
          <w:b/>
        </w:rPr>
      </w:pPr>
    </w:p>
    <w:p w14:paraId="3A0125FD" w14:textId="77777777" w:rsidR="00D40926" w:rsidRPr="000F0AA8" w:rsidRDefault="00D40926" w:rsidP="00A117AF">
      <w:pPr>
        <w:spacing w:after="0" w:line="360" w:lineRule="auto"/>
        <w:rPr>
          <w:rFonts w:cs="Times New Roman"/>
          <w:b/>
        </w:rPr>
      </w:pPr>
    </w:p>
    <w:sectPr w:rsidR="00D40926" w:rsidRPr="000F0AA8">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D92A3" w14:textId="77777777" w:rsidR="00E0742F" w:rsidRDefault="00E0742F" w:rsidP="00564992">
      <w:pPr>
        <w:spacing w:after="0" w:line="240" w:lineRule="auto"/>
      </w:pPr>
      <w:r>
        <w:separator/>
      </w:r>
    </w:p>
  </w:endnote>
  <w:endnote w:type="continuationSeparator" w:id="0">
    <w:p w14:paraId="40285CFD" w14:textId="77777777" w:rsidR="00E0742F" w:rsidRDefault="00E0742F" w:rsidP="00564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54865" w14:textId="77777777" w:rsidR="00E0742F" w:rsidRDefault="00E0742F" w:rsidP="00564992">
      <w:pPr>
        <w:spacing w:after="0" w:line="240" w:lineRule="auto"/>
      </w:pPr>
      <w:r>
        <w:separator/>
      </w:r>
    </w:p>
  </w:footnote>
  <w:footnote w:type="continuationSeparator" w:id="0">
    <w:p w14:paraId="73C3A47E" w14:textId="77777777" w:rsidR="00E0742F" w:rsidRDefault="00E0742F" w:rsidP="00564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97CBA" w14:textId="77777777" w:rsidR="00BE5C3A" w:rsidRDefault="00BE5C3A">
    <w:pPr>
      <w:pStyle w:val="Kopfzeile"/>
    </w:pPr>
    <w:r w:rsidRPr="00C47DF9">
      <w:rPr>
        <w:rFonts w:ascii="Verdana" w:hAnsi="Verdana"/>
        <w:b/>
        <w:noProof/>
        <w:sz w:val="28"/>
        <w:szCs w:val="28"/>
      </w:rPr>
      <w:drawing>
        <wp:anchor distT="0" distB="0" distL="114300" distR="114300" simplePos="0" relativeHeight="251659264" behindDoc="1" locked="0" layoutInCell="1" allowOverlap="1" wp14:anchorId="096AD440" wp14:editId="625D6115">
          <wp:simplePos x="0" y="0"/>
          <wp:positionH relativeFrom="margin">
            <wp:posOffset>4398645</wp:posOffset>
          </wp:positionH>
          <wp:positionV relativeFrom="margin">
            <wp:posOffset>-1157605</wp:posOffset>
          </wp:positionV>
          <wp:extent cx="2118360" cy="914400"/>
          <wp:effectExtent l="0" t="0" r="0" b="0"/>
          <wp:wrapTight wrapText="bothSides">
            <wp:wrapPolygon edited="0">
              <wp:start x="16511" y="0"/>
              <wp:lineTo x="15345" y="450"/>
              <wp:lineTo x="13209" y="5400"/>
              <wp:lineTo x="13209" y="7200"/>
              <wp:lineTo x="0" y="7650"/>
              <wp:lineTo x="0" y="16200"/>
              <wp:lineTo x="6799" y="21150"/>
              <wp:lineTo x="15345" y="21150"/>
              <wp:lineTo x="18065" y="21150"/>
              <wp:lineTo x="21367" y="17550"/>
              <wp:lineTo x="21367" y="4950"/>
              <wp:lineTo x="19619" y="900"/>
              <wp:lineTo x="18259" y="0"/>
              <wp:lineTo x="16511"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m_logo_40c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8360" cy="914400"/>
                  </a:xfrm>
                  <a:prstGeom prst="rect">
                    <a:avLst/>
                  </a:prstGeom>
                </pic:spPr>
              </pic:pic>
            </a:graphicData>
          </a:graphic>
        </wp:anchor>
      </w:drawing>
    </w:r>
  </w:p>
  <w:p w14:paraId="7002F31D" w14:textId="77777777" w:rsidR="00BE5C3A" w:rsidRDefault="00BE5C3A">
    <w:pPr>
      <w:pStyle w:val="Kopfzeile"/>
    </w:pPr>
  </w:p>
  <w:p w14:paraId="3C359001" w14:textId="77777777" w:rsidR="00BE5C3A" w:rsidRDefault="00BE5C3A">
    <w:pPr>
      <w:pStyle w:val="Kopfzeile"/>
    </w:pPr>
  </w:p>
  <w:p w14:paraId="6DE24290" w14:textId="226BABD9" w:rsidR="00BE5C3A" w:rsidRPr="00EB6452" w:rsidRDefault="00BE5C3A">
    <w:pPr>
      <w:pStyle w:val="Kopfzeile"/>
      <w:rPr>
        <w:rFonts w:ascii="Franklin Gothic Medium" w:hAnsi="Franklin Gothic Medium"/>
        <w:b/>
        <w:color w:val="808080" w:themeColor="background1" w:themeShade="80"/>
        <w:sz w:val="28"/>
        <w:szCs w:val="28"/>
      </w:rPr>
    </w:pPr>
    <w:r w:rsidRPr="00EB6452">
      <w:rPr>
        <w:rFonts w:ascii="Franklin Gothic Medium" w:hAnsi="Franklin Gothic Medium"/>
        <w:b/>
        <w:color w:val="808080" w:themeColor="background1" w:themeShade="80"/>
        <w:sz w:val="44"/>
        <w:szCs w:val="44"/>
      </w:rPr>
      <w:t>Presseinformation</w:t>
    </w:r>
    <w:r w:rsidR="00EB6452" w:rsidRPr="00EB6452">
      <w:rPr>
        <w:rFonts w:ascii="Franklin Gothic Medium" w:hAnsi="Franklin Gothic Medium"/>
        <w:b/>
        <w:color w:val="808080" w:themeColor="background1" w:themeShade="80"/>
        <w:sz w:val="44"/>
        <w:szCs w:val="44"/>
      </w:rPr>
      <w:t xml:space="preserve"> </w:t>
    </w:r>
    <w:r w:rsidR="00EB6452" w:rsidRPr="00EB6452">
      <w:rPr>
        <w:rFonts w:ascii="Franklin Gothic Medium" w:hAnsi="Franklin Gothic Medium"/>
        <w:b/>
        <w:color w:val="808080" w:themeColor="background1" w:themeShade="80"/>
        <w:sz w:val="28"/>
        <w:szCs w:val="28"/>
      </w:rPr>
      <w:t>zur freien Verwendung</w:t>
    </w:r>
  </w:p>
  <w:p w14:paraId="1C20841A" w14:textId="77777777" w:rsidR="00BE5C3A" w:rsidRDefault="00BE5C3A">
    <w:pPr>
      <w:pStyle w:val="Kopfzeile"/>
    </w:pPr>
  </w:p>
  <w:p w14:paraId="2678A19A" w14:textId="77777777" w:rsidR="00BE5C3A" w:rsidRDefault="00BE5C3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5780"/>
    <w:multiLevelType w:val="hybridMultilevel"/>
    <w:tmpl w:val="3094F3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50A5216C"/>
    <w:multiLevelType w:val="hybridMultilevel"/>
    <w:tmpl w:val="D1227C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6037CD8"/>
    <w:multiLevelType w:val="hybridMultilevel"/>
    <w:tmpl w:val="8B0AA8E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7854600"/>
    <w:multiLevelType w:val="hybridMultilevel"/>
    <w:tmpl w:val="15246FF6"/>
    <w:lvl w:ilvl="0" w:tplc="54BC09AA">
      <w:numFmt w:val="bullet"/>
      <w:lvlText w:val="-"/>
      <w:lvlJc w:val="left"/>
      <w:pPr>
        <w:ind w:left="720" w:hanging="360"/>
      </w:pPr>
      <w:rPr>
        <w:rFonts w:ascii="Calibri" w:eastAsiaTheme="minorEastAsia"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62D65C7"/>
    <w:multiLevelType w:val="hybridMultilevel"/>
    <w:tmpl w:val="A2E6D03C"/>
    <w:lvl w:ilvl="0" w:tplc="54BC09AA">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ira Mittelstaedt">
    <w15:presenceInfo w15:providerId="AD" w15:userId="S-1-5-21-2530194759-95190469-1463366834-183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992"/>
    <w:rsid w:val="0000341A"/>
    <w:rsid w:val="000079AD"/>
    <w:rsid w:val="00013040"/>
    <w:rsid w:val="000152E9"/>
    <w:rsid w:val="00022435"/>
    <w:rsid w:val="00025037"/>
    <w:rsid w:val="0002516F"/>
    <w:rsid w:val="000330C1"/>
    <w:rsid w:val="000365A4"/>
    <w:rsid w:val="0003723F"/>
    <w:rsid w:val="00045463"/>
    <w:rsid w:val="00051F7F"/>
    <w:rsid w:val="00053DE7"/>
    <w:rsid w:val="00054D25"/>
    <w:rsid w:val="00061B44"/>
    <w:rsid w:val="0006772E"/>
    <w:rsid w:val="0007553C"/>
    <w:rsid w:val="00075A22"/>
    <w:rsid w:val="00075B4B"/>
    <w:rsid w:val="000848FF"/>
    <w:rsid w:val="000912CF"/>
    <w:rsid w:val="0009783C"/>
    <w:rsid w:val="000A2AF2"/>
    <w:rsid w:val="000A2E1D"/>
    <w:rsid w:val="000A2E95"/>
    <w:rsid w:val="000A72B5"/>
    <w:rsid w:val="000B308E"/>
    <w:rsid w:val="000B30B4"/>
    <w:rsid w:val="000C58C7"/>
    <w:rsid w:val="000C5F61"/>
    <w:rsid w:val="000C76D6"/>
    <w:rsid w:val="000D6BB4"/>
    <w:rsid w:val="000E3889"/>
    <w:rsid w:val="000F0AA8"/>
    <w:rsid w:val="000F5A35"/>
    <w:rsid w:val="00111127"/>
    <w:rsid w:val="00112EC5"/>
    <w:rsid w:val="001155EA"/>
    <w:rsid w:val="001205D6"/>
    <w:rsid w:val="00121C04"/>
    <w:rsid w:val="001229E3"/>
    <w:rsid w:val="00122E75"/>
    <w:rsid w:val="00125083"/>
    <w:rsid w:val="00127214"/>
    <w:rsid w:val="0013208F"/>
    <w:rsid w:val="00142450"/>
    <w:rsid w:val="00145AF8"/>
    <w:rsid w:val="00145E7F"/>
    <w:rsid w:val="00146CA7"/>
    <w:rsid w:val="00163205"/>
    <w:rsid w:val="0017554E"/>
    <w:rsid w:val="00182D53"/>
    <w:rsid w:val="001833D8"/>
    <w:rsid w:val="00190BE9"/>
    <w:rsid w:val="001910DD"/>
    <w:rsid w:val="001954BA"/>
    <w:rsid w:val="0019648E"/>
    <w:rsid w:val="001B048A"/>
    <w:rsid w:val="001B0A62"/>
    <w:rsid w:val="001B416D"/>
    <w:rsid w:val="001B58F4"/>
    <w:rsid w:val="001C23C1"/>
    <w:rsid w:val="001D54FF"/>
    <w:rsid w:val="001E0643"/>
    <w:rsid w:val="001E26AD"/>
    <w:rsid w:val="001F2B9A"/>
    <w:rsid w:val="00204339"/>
    <w:rsid w:val="002050C5"/>
    <w:rsid w:val="00210F2E"/>
    <w:rsid w:val="002122D6"/>
    <w:rsid w:val="002129E5"/>
    <w:rsid w:val="002155F9"/>
    <w:rsid w:val="00215BD7"/>
    <w:rsid w:val="00221669"/>
    <w:rsid w:val="0022535C"/>
    <w:rsid w:val="002322ED"/>
    <w:rsid w:val="00233AC5"/>
    <w:rsid w:val="00235028"/>
    <w:rsid w:val="00254831"/>
    <w:rsid w:val="002566A4"/>
    <w:rsid w:val="0026050D"/>
    <w:rsid w:val="00266AAD"/>
    <w:rsid w:val="0026767B"/>
    <w:rsid w:val="0027039E"/>
    <w:rsid w:val="0027260F"/>
    <w:rsid w:val="00276BA1"/>
    <w:rsid w:val="0028020A"/>
    <w:rsid w:val="0028049B"/>
    <w:rsid w:val="00281EC1"/>
    <w:rsid w:val="0028573A"/>
    <w:rsid w:val="0028583C"/>
    <w:rsid w:val="0028692F"/>
    <w:rsid w:val="002871DC"/>
    <w:rsid w:val="00291D8F"/>
    <w:rsid w:val="00292F70"/>
    <w:rsid w:val="00294044"/>
    <w:rsid w:val="002B76C1"/>
    <w:rsid w:val="002C61F6"/>
    <w:rsid w:val="002D2DE8"/>
    <w:rsid w:val="002D4276"/>
    <w:rsid w:val="002E0806"/>
    <w:rsid w:val="002E1A7A"/>
    <w:rsid w:val="002E1AD9"/>
    <w:rsid w:val="002F421D"/>
    <w:rsid w:val="002F5634"/>
    <w:rsid w:val="002F5F32"/>
    <w:rsid w:val="003051D4"/>
    <w:rsid w:val="00312B26"/>
    <w:rsid w:val="003262C9"/>
    <w:rsid w:val="0034005D"/>
    <w:rsid w:val="00343BEE"/>
    <w:rsid w:val="00344FC3"/>
    <w:rsid w:val="00346086"/>
    <w:rsid w:val="003560E9"/>
    <w:rsid w:val="00361B03"/>
    <w:rsid w:val="00362E44"/>
    <w:rsid w:val="00363D22"/>
    <w:rsid w:val="00364E12"/>
    <w:rsid w:val="003668E9"/>
    <w:rsid w:val="00374177"/>
    <w:rsid w:val="00381E04"/>
    <w:rsid w:val="00382894"/>
    <w:rsid w:val="0038681C"/>
    <w:rsid w:val="00387B38"/>
    <w:rsid w:val="00391668"/>
    <w:rsid w:val="00393FCC"/>
    <w:rsid w:val="003A435F"/>
    <w:rsid w:val="003B2A17"/>
    <w:rsid w:val="003C023A"/>
    <w:rsid w:val="003C3023"/>
    <w:rsid w:val="003D1289"/>
    <w:rsid w:val="003D3397"/>
    <w:rsid w:val="003D347F"/>
    <w:rsid w:val="003E1547"/>
    <w:rsid w:val="003E2B55"/>
    <w:rsid w:val="00401421"/>
    <w:rsid w:val="004104DE"/>
    <w:rsid w:val="0041120F"/>
    <w:rsid w:val="00413A3C"/>
    <w:rsid w:val="00415635"/>
    <w:rsid w:val="00417AA4"/>
    <w:rsid w:val="00421D5D"/>
    <w:rsid w:val="004262BE"/>
    <w:rsid w:val="00427FD6"/>
    <w:rsid w:val="004338A2"/>
    <w:rsid w:val="004559F8"/>
    <w:rsid w:val="004567C0"/>
    <w:rsid w:val="004623BB"/>
    <w:rsid w:val="004668FC"/>
    <w:rsid w:val="00467DC6"/>
    <w:rsid w:val="0047243E"/>
    <w:rsid w:val="004800EE"/>
    <w:rsid w:val="004842BA"/>
    <w:rsid w:val="004902BD"/>
    <w:rsid w:val="00490AFF"/>
    <w:rsid w:val="004931EE"/>
    <w:rsid w:val="004943B5"/>
    <w:rsid w:val="004973EA"/>
    <w:rsid w:val="004A2AFE"/>
    <w:rsid w:val="004B061E"/>
    <w:rsid w:val="004B1264"/>
    <w:rsid w:val="004C40BD"/>
    <w:rsid w:val="004C4CB3"/>
    <w:rsid w:val="004C5009"/>
    <w:rsid w:val="004D6960"/>
    <w:rsid w:val="004E0102"/>
    <w:rsid w:val="004E20EB"/>
    <w:rsid w:val="004E2C49"/>
    <w:rsid w:val="004E499F"/>
    <w:rsid w:val="004F7695"/>
    <w:rsid w:val="00502473"/>
    <w:rsid w:val="005151C2"/>
    <w:rsid w:val="005218F9"/>
    <w:rsid w:val="00521C2B"/>
    <w:rsid w:val="00522224"/>
    <w:rsid w:val="00556CED"/>
    <w:rsid w:val="0056217A"/>
    <w:rsid w:val="0056274A"/>
    <w:rsid w:val="005636B9"/>
    <w:rsid w:val="00563C2C"/>
    <w:rsid w:val="00564992"/>
    <w:rsid w:val="005654ED"/>
    <w:rsid w:val="00567797"/>
    <w:rsid w:val="005817A1"/>
    <w:rsid w:val="00583DBA"/>
    <w:rsid w:val="00585ED5"/>
    <w:rsid w:val="00590906"/>
    <w:rsid w:val="00596CD0"/>
    <w:rsid w:val="005A3C91"/>
    <w:rsid w:val="005A73A8"/>
    <w:rsid w:val="005B1EAA"/>
    <w:rsid w:val="005C417B"/>
    <w:rsid w:val="005D009C"/>
    <w:rsid w:val="005D2B7E"/>
    <w:rsid w:val="005D6FF1"/>
    <w:rsid w:val="005D79E6"/>
    <w:rsid w:val="005E5FF1"/>
    <w:rsid w:val="005F76D3"/>
    <w:rsid w:val="00607A0C"/>
    <w:rsid w:val="00612773"/>
    <w:rsid w:val="00621008"/>
    <w:rsid w:val="0062446C"/>
    <w:rsid w:val="00624F17"/>
    <w:rsid w:val="006343B6"/>
    <w:rsid w:val="00636C79"/>
    <w:rsid w:val="00641EC4"/>
    <w:rsid w:val="00643919"/>
    <w:rsid w:val="00660691"/>
    <w:rsid w:val="00664D0A"/>
    <w:rsid w:val="006654A7"/>
    <w:rsid w:val="00670119"/>
    <w:rsid w:val="00687347"/>
    <w:rsid w:val="00690192"/>
    <w:rsid w:val="00692241"/>
    <w:rsid w:val="00693CCE"/>
    <w:rsid w:val="00695D2B"/>
    <w:rsid w:val="006D680C"/>
    <w:rsid w:val="006E1E2D"/>
    <w:rsid w:val="006E3ABE"/>
    <w:rsid w:val="006E6CC5"/>
    <w:rsid w:val="00700E89"/>
    <w:rsid w:val="00714969"/>
    <w:rsid w:val="0071586D"/>
    <w:rsid w:val="007221B0"/>
    <w:rsid w:val="007319A9"/>
    <w:rsid w:val="00742765"/>
    <w:rsid w:val="00744168"/>
    <w:rsid w:val="00747F7B"/>
    <w:rsid w:val="00755F1C"/>
    <w:rsid w:val="00762B3C"/>
    <w:rsid w:val="0076308E"/>
    <w:rsid w:val="007714C9"/>
    <w:rsid w:val="0077480D"/>
    <w:rsid w:val="00783F4B"/>
    <w:rsid w:val="0078650C"/>
    <w:rsid w:val="007A0813"/>
    <w:rsid w:val="007A3F86"/>
    <w:rsid w:val="007B0941"/>
    <w:rsid w:val="007B1CB2"/>
    <w:rsid w:val="007B4DCD"/>
    <w:rsid w:val="007B5CDC"/>
    <w:rsid w:val="007B6F7A"/>
    <w:rsid w:val="007C4103"/>
    <w:rsid w:val="007C6A4D"/>
    <w:rsid w:val="007C77B9"/>
    <w:rsid w:val="007D75BA"/>
    <w:rsid w:val="007E3E2D"/>
    <w:rsid w:val="00812B22"/>
    <w:rsid w:val="00813056"/>
    <w:rsid w:val="00814882"/>
    <w:rsid w:val="00824867"/>
    <w:rsid w:val="00824F9E"/>
    <w:rsid w:val="00827E91"/>
    <w:rsid w:val="008307C6"/>
    <w:rsid w:val="0084676B"/>
    <w:rsid w:val="00846D32"/>
    <w:rsid w:val="00851A65"/>
    <w:rsid w:val="00854532"/>
    <w:rsid w:val="00863319"/>
    <w:rsid w:val="008820ED"/>
    <w:rsid w:val="00882288"/>
    <w:rsid w:val="00883954"/>
    <w:rsid w:val="008909BA"/>
    <w:rsid w:val="008A30B3"/>
    <w:rsid w:val="008A3A56"/>
    <w:rsid w:val="008A69C3"/>
    <w:rsid w:val="008B4E5A"/>
    <w:rsid w:val="008C2CCB"/>
    <w:rsid w:val="008C675D"/>
    <w:rsid w:val="008D1C0C"/>
    <w:rsid w:val="008D368C"/>
    <w:rsid w:val="008F139E"/>
    <w:rsid w:val="00902FA0"/>
    <w:rsid w:val="0090577C"/>
    <w:rsid w:val="009142EF"/>
    <w:rsid w:val="009179D3"/>
    <w:rsid w:val="0093058F"/>
    <w:rsid w:val="00932A61"/>
    <w:rsid w:val="009333DE"/>
    <w:rsid w:val="00936913"/>
    <w:rsid w:val="00937F02"/>
    <w:rsid w:val="009418E2"/>
    <w:rsid w:val="00941EB4"/>
    <w:rsid w:val="009420AA"/>
    <w:rsid w:val="009500E6"/>
    <w:rsid w:val="0095747C"/>
    <w:rsid w:val="009638AF"/>
    <w:rsid w:val="0096569A"/>
    <w:rsid w:val="00977100"/>
    <w:rsid w:val="00980B96"/>
    <w:rsid w:val="00980CA2"/>
    <w:rsid w:val="00990901"/>
    <w:rsid w:val="009948AA"/>
    <w:rsid w:val="009A1952"/>
    <w:rsid w:val="009B05C0"/>
    <w:rsid w:val="009B08C3"/>
    <w:rsid w:val="009B1221"/>
    <w:rsid w:val="009B56C8"/>
    <w:rsid w:val="009D3C30"/>
    <w:rsid w:val="009D61D1"/>
    <w:rsid w:val="009E3115"/>
    <w:rsid w:val="009E378D"/>
    <w:rsid w:val="009E6D74"/>
    <w:rsid w:val="009F1A21"/>
    <w:rsid w:val="009F2D2D"/>
    <w:rsid w:val="009F462F"/>
    <w:rsid w:val="009F56CC"/>
    <w:rsid w:val="009F73CF"/>
    <w:rsid w:val="009F7616"/>
    <w:rsid w:val="00A02CAA"/>
    <w:rsid w:val="00A117AF"/>
    <w:rsid w:val="00A11806"/>
    <w:rsid w:val="00A12D5E"/>
    <w:rsid w:val="00A170E0"/>
    <w:rsid w:val="00A24001"/>
    <w:rsid w:val="00A262EE"/>
    <w:rsid w:val="00A41402"/>
    <w:rsid w:val="00A420BC"/>
    <w:rsid w:val="00A50479"/>
    <w:rsid w:val="00A51A8F"/>
    <w:rsid w:val="00A5432A"/>
    <w:rsid w:val="00A54B34"/>
    <w:rsid w:val="00A5525B"/>
    <w:rsid w:val="00A5655F"/>
    <w:rsid w:val="00A62136"/>
    <w:rsid w:val="00A65736"/>
    <w:rsid w:val="00A72EB7"/>
    <w:rsid w:val="00A735B8"/>
    <w:rsid w:val="00A743AE"/>
    <w:rsid w:val="00A84228"/>
    <w:rsid w:val="00A93E8B"/>
    <w:rsid w:val="00A97379"/>
    <w:rsid w:val="00AA36C2"/>
    <w:rsid w:val="00AA510C"/>
    <w:rsid w:val="00AB5A2C"/>
    <w:rsid w:val="00AB5DAB"/>
    <w:rsid w:val="00AC0788"/>
    <w:rsid w:val="00AC3F1F"/>
    <w:rsid w:val="00AC4E46"/>
    <w:rsid w:val="00AD21AB"/>
    <w:rsid w:val="00AD79ED"/>
    <w:rsid w:val="00AF1EBC"/>
    <w:rsid w:val="00B032FC"/>
    <w:rsid w:val="00B074CA"/>
    <w:rsid w:val="00B14EF4"/>
    <w:rsid w:val="00B3228A"/>
    <w:rsid w:val="00B473E1"/>
    <w:rsid w:val="00B535E2"/>
    <w:rsid w:val="00B5573C"/>
    <w:rsid w:val="00B57E69"/>
    <w:rsid w:val="00B64659"/>
    <w:rsid w:val="00B678F1"/>
    <w:rsid w:val="00B7087F"/>
    <w:rsid w:val="00B7230F"/>
    <w:rsid w:val="00B8577F"/>
    <w:rsid w:val="00B92756"/>
    <w:rsid w:val="00B92C2A"/>
    <w:rsid w:val="00B931CB"/>
    <w:rsid w:val="00B9411E"/>
    <w:rsid w:val="00B95903"/>
    <w:rsid w:val="00BA314E"/>
    <w:rsid w:val="00BA42F9"/>
    <w:rsid w:val="00BA433D"/>
    <w:rsid w:val="00BB242C"/>
    <w:rsid w:val="00BB2EC1"/>
    <w:rsid w:val="00BB7F7E"/>
    <w:rsid w:val="00BC281B"/>
    <w:rsid w:val="00BD01EC"/>
    <w:rsid w:val="00BE44D1"/>
    <w:rsid w:val="00BE5C3A"/>
    <w:rsid w:val="00BF5C79"/>
    <w:rsid w:val="00BF7D92"/>
    <w:rsid w:val="00C043F6"/>
    <w:rsid w:val="00C07383"/>
    <w:rsid w:val="00C22553"/>
    <w:rsid w:val="00C22CE6"/>
    <w:rsid w:val="00C27390"/>
    <w:rsid w:val="00C278BD"/>
    <w:rsid w:val="00C31B05"/>
    <w:rsid w:val="00C345A2"/>
    <w:rsid w:val="00C41AAB"/>
    <w:rsid w:val="00C54B46"/>
    <w:rsid w:val="00C61D53"/>
    <w:rsid w:val="00C61FE5"/>
    <w:rsid w:val="00C6237D"/>
    <w:rsid w:val="00C7088B"/>
    <w:rsid w:val="00C8232B"/>
    <w:rsid w:val="00C958F7"/>
    <w:rsid w:val="00CA245E"/>
    <w:rsid w:val="00CA5D12"/>
    <w:rsid w:val="00CB3EAF"/>
    <w:rsid w:val="00CB5136"/>
    <w:rsid w:val="00CC21AE"/>
    <w:rsid w:val="00CD17E4"/>
    <w:rsid w:val="00CD5991"/>
    <w:rsid w:val="00CD70EB"/>
    <w:rsid w:val="00CE7EDC"/>
    <w:rsid w:val="00CF081E"/>
    <w:rsid w:val="00CF169F"/>
    <w:rsid w:val="00CF4D71"/>
    <w:rsid w:val="00D12E39"/>
    <w:rsid w:val="00D203F3"/>
    <w:rsid w:val="00D27B2C"/>
    <w:rsid w:val="00D31C5A"/>
    <w:rsid w:val="00D32495"/>
    <w:rsid w:val="00D32C32"/>
    <w:rsid w:val="00D33C1B"/>
    <w:rsid w:val="00D3526D"/>
    <w:rsid w:val="00D3555D"/>
    <w:rsid w:val="00D406AA"/>
    <w:rsid w:val="00D40926"/>
    <w:rsid w:val="00D56435"/>
    <w:rsid w:val="00D579FD"/>
    <w:rsid w:val="00D6017D"/>
    <w:rsid w:val="00D71C4A"/>
    <w:rsid w:val="00D74078"/>
    <w:rsid w:val="00D76CB5"/>
    <w:rsid w:val="00D8052D"/>
    <w:rsid w:val="00D864C9"/>
    <w:rsid w:val="00D937A3"/>
    <w:rsid w:val="00DA28E9"/>
    <w:rsid w:val="00DA3B5D"/>
    <w:rsid w:val="00DA44F0"/>
    <w:rsid w:val="00DA55C2"/>
    <w:rsid w:val="00DA6E86"/>
    <w:rsid w:val="00DA7325"/>
    <w:rsid w:val="00DB10E1"/>
    <w:rsid w:val="00DB7399"/>
    <w:rsid w:val="00DB794A"/>
    <w:rsid w:val="00DC551A"/>
    <w:rsid w:val="00DC7F39"/>
    <w:rsid w:val="00DD3DFA"/>
    <w:rsid w:val="00DD59B7"/>
    <w:rsid w:val="00DE5972"/>
    <w:rsid w:val="00DE7954"/>
    <w:rsid w:val="00DE7F41"/>
    <w:rsid w:val="00DF624E"/>
    <w:rsid w:val="00DF654E"/>
    <w:rsid w:val="00E03750"/>
    <w:rsid w:val="00E0742F"/>
    <w:rsid w:val="00E11F12"/>
    <w:rsid w:val="00E14960"/>
    <w:rsid w:val="00E22306"/>
    <w:rsid w:val="00E24FD2"/>
    <w:rsid w:val="00E27175"/>
    <w:rsid w:val="00E325B5"/>
    <w:rsid w:val="00E328E7"/>
    <w:rsid w:val="00E4484F"/>
    <w:rsid w:val="00E456F1"/>
    <w:rsid w:val="00E45F2F"/>
    <w:rsid w:val="00E7143F"/>
    <w:rsid w:val="00E77A16"/>
    <w:rsid w:val="00E83B6C"/>
    <w:rsid w:val="00E85516"/>
    <w:rsid w:val="00E873A9"/>
    <w:rsid w:val="00E873C1"/>
    <w:rsid w:val="00E97591"/>
    <w:rsid w:val="00EA1611"/>
    <w:rsid w:val="00EA4337"/>
    <w:rsid w:val="00EA6F2D"/>
    <w:rsid w:val="00EB0359"/>
    <w:rsid w:val="00EB3FAD"/>
    <w:rsid w:val="00EB4F3D"/>
    <w:rsid w:val="00EB6452"/>
    <w:rsid w:val="00EB7079"/>
    <w:rsid w:val="00EC2318"/>
    <w:rsid w:val="00EC4B6E"/>
    <w:rsid w:val="00EC54E1"/>
    <w:rsid w:val="00ED2BC2"/>
    <w:rsid w:val="00EE34A0"/>
    <w:rsid w:val="00EF05C8"/>
    <w:rsid w:val="00EF61B2"/>
    <w:rsid w:val="00EF72BE"/>
    <w:rsid w:val="00F11921"/>
    <w:rsid w:val="00F15A44"/>
    <w:rsid w:val="00F16DD2"/>
    <w:rsid w:val="00F265AD"/>
    <w:rsid w:val="00F355E1"/>
    <w:rsid w:val="00F35A08"/>
    <w:rsid w:val="00F53F2A"/>
    <w:rsid w:val="00F566D3"/>
    <w:rsid w:val="00F63470"/>
    <w:rsid w:val="00F6731D"/>
    <w:rsid w:val="00F72795"/>
    <w:rsid w:val="00F74D50"/>
    <w:rsid w:val="00F86DE3"/>
    <w:rsid w:val="00F91A4D"/>
    <w:rsid w:val="00F931F0"/>
    <w:rsid w:val="00FB1E42"/>
    <w:rsid w:val="00FB56F3"/>
    <w:rsid w:val="00FC2A29"/>
    <w:rsid w:val="00FC3784"/>
    <w:rsid w:val="00FD01FF"/>
    <w:rsid w:val="00FD1AFA"/>
    <w:rsid w:val="00FE05FF"/>
    <w:rsid w:val="00FE1434"/>
    <w:rsid w:val="00FE356D"/>
    <w:rsid w:val="00FE588D"/>
    <w:rsid w:val="00FF51EA"/>
    <w:rsid w:val="00FF58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6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4992"/>
    <w:rPr>
      <w:rFonts w:eastAsiaTheme="minorEastAsia"/>
      <w:lang w:eastAsia="de-DE"/>
    </w:rPr>
  </w:style>
  <w:style w:type="paragraph" w:styleId="berschrift1">
    <w:name w:val="heading 1"/>
    <w:basedOn w:val="Standard"/>
    <w:next w:val="Standard"/>
    <w:link w:val="berschrift1Zchn"/>
    <w:uiPriority w:val="9"/>
    <w:qFormat/>
    <w:rsid w:val="00AB5A2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64992"/>
    <w:rPr>
      <w:color w:val="0000FF"/>
      <w:u w:val="single"/>
    </w:rPr>
  </w:style>
  <w:style w:type="paragraph" w:styleId="Kopfzeile">
    <w:name w:val="header"/>
    <w:basedOn w:val="Standard"/>
    <w:link w:val="KopfzeileZchn"/>
    <w:uiPriority w:val="99"/>
    <w:unhideWhenUsed/>
    <w:rsid w:val="005649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4992"/>
    <w:rPr>
      <w:rFonts w:eastAsiaTheme="minorEastAsia"/>
      <w:lang w:eastAsia="de-DE"/>
    </w:rPr>
  </w:style>
  <w:style w:type="paragraph" w:styleId="Fuzeile">
    <w:name w:val="footer"/>
    <w:basedOn w:val="Standard"/>
    <w:link w:val="FuzeileZchn"/>
    <w:uiPriority w:val="99"/>
    <w:unhideWhenUsed/>
    <w:rsid w:val="005649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4992"/>
    <w:rPr>
      <w:rFonts w:eastAsiaTheme="minorEastAsia"/>
      <w:lang w:eastAsia="de-DE"/>
    </w:rPr>
  </w:style>
  <w:style w:type="paragraph" w:styleId="Sprechblasentext">
    <w:name w:val="Balloon Text"/>
    <w:basedOn w:val="Standard"/>
    <w:link w:val="SprechblasentextZchn"/>
    <w:uiPriority w:val="99"/>
    <w:semiHidden/>
    <w:unhideWhenUsed/>
    <w:rsid w:val="005649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4992"/>
    <w:rPr>
      <w:rFonts w:ascii="Tahoma" w:eastAsiaTheme="minorEastAsia" w:hAnsi="Tahoma" w:cs="Tahoma"/>
      <w:sz w:val="16"/>
      <w:szCs w:val="16"/>
      <w:lang w:eastAsia="de-DE"/>
    </w:rPr>
  </w:style>
  <w:style w:type="paragraph" w:styleId="Kommentartext">
    <w:name w:val="annotation text"/>
    <w:basedOn w:val="Standard"/>
    <w:link w:val="KommentartextZchn"/>
    <w:uiPriority w:val="99"/>
    <w:semiHidden/>
    <w:unhideWhenUsed/>
    <w:rsid w:val="007B09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0941"/>
    <w:rPr>
      <w:rFonts w:eastAsiaTheme="minorEastAsia"/>
      <w:sz w:val="20"/>
      <w:szCs w:val="20"/>
      <w:lang w:eastAsia="de-DE"/>
    </w:rPr>
  </w:style>
  <w:style w:type="table" w:styleId="Tabellenraster">
    <w:name w:val="Table Grid"/>
    <w:basedOn w:val="NormaleTabelle"/>
    <w:uiPriority w:val="59"/>
    <w:rsid w:val="00F16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E83B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E83B6C"/>
  </w:style>
  <w:style w:type="paragraph" w:styleId="Listenabsatz">
    <w:name w:val="List Paragraph"/>
    <w:basedOn w:val="Standard"/>
    <w:uiPriority w:val="34"/>
    <w:qFormat/>
    <w:rsid w:val="0047243E"/>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D5991"/>
    <w:rPr>
      <w:sz w:val="16"/>
      <w:szCs w:val="16"/>
    </w:rPr>
  </w:style>
  <w:style w:type="paragraph" w:styleId="Kommentarthema">
    <w:name w:val="annotation subject"/>
    <w:basedOn w:val="Kommentartext"/>
    <w:next w:val="Kommentartext"/>
    <w:link w:val="KommentarthemaZchn"/>
    <w:uiPriority w:val="99"/>
    <w:semiHidden/>
    <w:unhideWhenUsed/>
    <w:rsid w:val="00CD5991"/>
    <w:rPr>
      <w:b/>
      <w:bCs/>
    </w:rPr>
  </w:style>
  <w:style w:type="character" w:customStyle="1" w:styleId="KommentarthemaZchn">
    <w:name w:val="Kommentarthema Zchn"/>
    <w:basedOn w:val="KommentartextZchn"/>
    <w:link w:val="Kommentarthema"/>
    <w:uiPriority w:val="99"/>
    <w:semiHidden/>
    <w:rsid w:val="00CD5991"/>
    <w:rPr>
      <w:rFonts w:eastAsiaTheme="minorEastAsia"/>
      <w:b/>
      <w:bCs/>
      <w:sz w:val="20"/>
      <w:szCs w:val="20"/>
      <w:lang w:eastAsia="de-DE"/>
    </w:rPr>
  </w:style>
  <w:style w:type="character" w:customStyle="1" w:styleId="berschrift1Zchn">
    <w:name w:val="Überschrift 1 Zchn"/>
    <w:basedOn w:val="Absatz-Standardschriftart"/>
    <w:link w:val="berschrift1"/>
    <w:uiPriority w:val="9"/>
    <w:rsid w:val="00AB5A2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4992"/>
    <w:rPr>
      <w:rFonts w:eastAsiaTheme="minorEastAsia"/>
      <w:lang w:eastAsia="de-DE"/>
    </w:rPr>
  </w:style>
  <w:style w:type="paragraph" w:styleId="berschrift1">
    <w:name w:val="heading 1"/>
    <w:basedOn w:val="Standard"/>
    <w:next w:val="Standard"/>
    <w:link w:val="berschrift1Zchn"/>
    <w:uiPriority w:val="9"/>
    <w:qFormat/>
    <w:rsid w:val="00AB5A2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64992"/>
    <w:rPr>
      <w:color w:val="0000FF"/>
      <w:u w:val="single"/>
    </w:rPr>
  </w:style>
  <w:style w:type="paragraph" w:styleId="Kopfzeile">
    <w:name w:val="header"/>
    <w:basedOn w:val="Standard"/>
    <w:link w:val="KopfzeileZchn"/>
    <w:uiPriority w:val="99"/>
    <w:unhideWhenUsed/>
    <w:rsid w:val="005649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4992"/>
    <w:rPr>
      <w:rFonts w:eastAsiaTheme="minorEastAsia"/>
      <w:lang w:eastAsia="de-DE"/>
    </w:rPr>
  </w:style>
  <w:style w:type="paragraph" w:styleId="Fuzeile">
    <w:name w:val="footer"/>
    <w:basedOn w:val="Standard"/>
    <w:link w:val="FuzeileZchn"/>
    <w:uiPriority w:val="99"/>
    <w:unhideWhenUsed/>
    <w:rsid w:val="005649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4992"/>
    <w:rPr>
      <w:rFonts w:eastAsiaTheme="minorEastAsia"/>
      <w:lang w:eastAsia="de-DE"/>
    </w:rPr>
  </w:style>
  <w:style w:type="paragraph" w:styleId="Sprechblasentext">
    <w:name w:val="Balloon Text"/>
    <w:basedOn w:val="Standard"/>
    <w:link w:val="SprechblasentextZchn"/>
    <w:uiPriority w:val="99"/>
    <w:semiHidden/>
    <w:unhideWhenUsed/>
    <w:rsid w:val="005649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4992"/>
    <w:rPr>
      <w:rFonts w:ascii="Tahoma" w:eastAsiaTheme="minorEastAsia" w:hAnsi="Tahoma" w:cs="Tahoma"/>
      <w:sz w:val="16"/>
      <w:szCs w:val="16"/>
      <w:lang w:eastAsia="de-DE"/>
    </w:rPr>
  </w:style>
  <w:style w:type="paragraph" w:styleId="Kommentartext">
    <w:name w:val="annotation text"/>
    <w:basedOn w:val="Standard"/>
    <w:link w:val="KommentartextZchn"/>
    <w:uiPriority w:val="99"/>
    <w:semiHidden/>
    <w:unhideWhenUsed/>
    <w:rsid w:val="007B09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0941"/>
    <w:rPr>
      <w:rFonts w:eastAsiaTheme="minorEastAsia"/>
      <w:sz w:val="20"/>
      <w:szCs w:val="20"/>
      <w:lang w:eastAsia="de-DE"/>
    </w:rPr>
  </w:style>
  <w:style w:type="table" w:styleId="Tabellenraster">
    <w:name w:val="Table Grid"/>
    <w:basedOn w:val="NormaleTabelle"/>
    <w:uiPriority w:val="59"/>
    <w:rsid w:val="00F16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E83B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E83B6C"/>
  </w:style>
  <w:style w:type="paragraph" w:styleId="Listenabsatz">
    <w:name w:val="List Paragraph"/>
    <w:basedOn w:val="Standard"/>
    <w:uiPriority w:val="34"/>
    <w:qFormat/>
    <w:rsid w:val="0047243E"/>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D5991"/>
    <w:rPr>
      <w:sz w:val="16"/>
      <w:szCs w:val="16"/>
    </w:rPr>
  </w:style>
  <w:style w:type="paragraph" w:styleId="Kommentarthema">
    <w:name w:val="annotation subject"/>
    <w:basedOn w:val="Kommentartext"/>
    <w:next w:val="Kommentartext"/>
    <w:link w:val="KommentarthemaZchn"/>
    <w:uiPriority w:val="99"/>
    <w:semiHidden/>
    <w:unhideWhenUsed/>
    <w:rsid w:val="00CD5991"/>
    <w:rPr>
      <w:b/>
      <w:bCs/>
    </w:rPr>
  </w:style>
  <w:style w:type="character" w:customStyle="1" w:styleId="KommentarthemaZchn">
    <w:name w:val="Kommentarthema Zchn"/>
    <w:basedOn w:val="KommentartextZchn"/>
    <w:link w:val="Kommentarthema"/>
    <w:uiPriority w:val="99"/>
    <w:semiHidden/>
    <w:rsid w:val="00CD5991"/>
    <w:rPr>
      <w:rFonts w:eastAsiaTheme="minorEastAsia"/>
      <w:b/>
      <w:bCs/>
      <w:sz w:val="20"/>
      <w:szCs w:val="20"/>
      <w:lang w:eastAsia="de-DE"/>
    </w:rPr>
  </w:style>
  <w:style w:type="character" w:customStyle="1" w:styleId="berschrift1Zchn">
    <w:name w:val="Überschrift 1 Zchn"/>
    <w:basedOn w:val="Absatz-Standardschriftart"/>
    <w:link w:val="berschrift1"/>
    <w:uiPriority w:val="9"/>
    <w:rsid w:val="00AB5A2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962432">
      <w:bodyDiv w:val="1"/>
      <w:marLeft w:val="0"/>
      <w:marRight w:val="0"/>
      <w:marTop w:val="0"/>
      <w:marBottom w:val="0"/>
      <w:divBdr>
        <w:top w:val="none" w:sz="0" w:space="0" w:color="auto"/>
        <w:left w:val="none" w:sz="0" w:space="0" w:color="auto"/>
        <w:bottom w:val="none" w:sz="0" w:space="0" w:color="auto"/>
        <w:right w:val="none" w:sz="0" w:space="0" w:color="auto"/>
      </w:divBdr>
    </w:div>
    <w:div w:id="1215584494">
      <w:bodyDiv w:val="1"/>
      <w:marLeft w:val="0"/>
      <w:marRight w:val="0"/>
      <w:marTop w:val="0"/>
      <w:marBottom w:val="0"/>
      <w:divBdr>
        <w:top w:val="none" w:sz="0" w:space="0" w:color="auto"/>
        <w:left w:val="none" w:sz="0" w:space="0" w:color="auto"/>
        <w:bottom w:val="none" w:sz="0" w:space="0" w:color="auto"/>
        <w:right w:val="none" w:sz="0" w:space="0" w:color="auto"/>
      </w:divBdr>
    </w:div>
    <w:div w:id="1253975960">
      <w:bodyDiv w:val="1"/>
      <w:marLeft w:val="0"/>
      <w:marRight w:val="0"/>
      <w:marTop w:val="0"/>
      <w:marBottom w:val="0"/>
      <w:divBdr>
        <w:top w:val="none" w:sz="0" w:space="0" w:color="auto"/>
        <w:left w:val="none" w:sz="0" w:space="0" w:color="auto"/>
        <w:bottom w:val="none" w:sz="0" w:space="0" w:color="auto"/>
        <w:right w:val="none" w:sz="0" w:space="0" w:color="auto"/>
      </w:divBdr>
    </w:div>
    <w:div w:id="1593003404">
      <w:bodyDiv w:val="1"/>
      <w:marLeft w:val="0"/>
      <w:marRight w:val="0"/>
      <w:marTop w:val="0"/>
      <w:marBottom w:val="0"/>
      <w:divBdr>
        <w:top w:val="none" w:sz="0" w:space="0" w:color="auto"/>
        <w:left w:val="none" w:sz="0" w:space="0" w:color="auto"/>
        <w:bottom w:val="none" w:sz="0" w:space="0" w:color="auto"/>
        <w:right w:val="none" w:sz="0" w:space="0" w:color="auto"/>
      </w:divBdr>
    </w:div>
    <w:div w:id="1979919046">
      <w:bodyDiv w:val="1"/>
      <w:marLeft w:val="0"/>
      <w:marRight w:val="0"/>
      <w:marTop w:val="0"/>
      <w:marBottom w:val="0"/>
      <w:divBdr>
        <w:top w:val="none" w:sz="0" w:space="0" w:color="auto"/>
        <w:left w:val="none" w:sz="0" w:space="0" w:color="auto"/>
        <w:bottom w:val="none" w:sz="0" w:space="0" w:color="auto"/>
        <w:right w:val="none" w:sz="0" w:space="0" w:color="auto"/>
      </w:divBdr>
      <w:divsChild>
        <w:div w:id="89129684">
          <w:marLeft w:val="0"/>
          <w:marRight w:val="0"/>
          <w:marTop w:val="0"/>
          <w:marBottom w:val="0"/>
          <w:divBdr>
            <w:top w:val="none" w:sz="0" w:space="0" w:color="auto"/>
            <w:left w:val="none" w:sz="0" w:space="0" w:color="auto"/>
            <w:bottom w:val="none" w:sz="0" w:space="0" w:color="auto"/>
            <w:right w:val="none" w:sz="0" w:space="0" w:color="auto"/>
          </w:divBdr>
          <w:divsChild>
            <w:div w:id="1012687952">
              <w:marLeft w:val="0"/>
              <w:marRight w:val="0"/>
              <w:marTop w:val="0"/>
              <w:marBottom w:val="0"/>
              <w:divBdr>
                <w:top w:val="none" w:sz="0" w:space="0" w:color="auto"/>
                <w:left w:val="none" w:sz="0" w:space="0" w:color="auto"/>
                <w:bottom w:val="none" w:sz="0" w:space="0" w:color="auto"/>
                <w:right w:val="none" w:sz="0" w:space="0" w:color="auto"/>
              </w:divBdr>
              <w:divsChild>
                <w:div w:id="1944723977">
                  <w:marLeft w:val="0"/>
                  <w:marRight w:val="0"/>
                  <w:marTop w:val="0"/>
                  <w:marBottom w:val="0"/>
                  <w:divBdr>
                    <w:top w:val="none" w:sz="0" w:space="0" w:color="auto"/>
                    <w:left w:val="none" w:sz="0" w:space="0" w:color="auto"/>
                    <w:bottom w:val="none" w:sz="0" w:space="0" w:color="auto"/>
                    <w:right w:val="none" w:sz="0" w:space="0" w:color="auto"/>
                  </w:divBdr>
                  <w:divsChild>
                    <w:div w:id="5281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ntakt@qualitaet-ist-mehrwert.de" TargetMode="Externa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hyperlink" Target="http://www.qualitaet-ist-mehrwert.d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qualitaet-ist-mehrwert.de/wp-content/uploads/qim_whitepaper_elektromobilitaet.pdf" TargetMode="Externa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2A1E5-5BCD-4B52-8281-76361CCF6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548</Words>
  <Characters>3455</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Pelzer-Lampenscherf</dc:creator>
  <cp:lastModifiedBy>Annika Fleuren</cp:lastModifiedBy>
  <cp:revision>14</cp:revision>
  <cp:lastPrinted>2018-04-16T09:35:00Z</cp:lastPrinted>
  <dcterms:created xsi:type="dcterms:W3CDTF">2018-04-16T09:35:00Z</dcterms:created>
  <dcterms:modified xsi:type="dcterms:W3CDTF">2019-03-21T08:23:00Z</dcterms:modified>
</cp:coreProperties>
</file>